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932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64934" w:rsidTr="00164934">
        <w:tc>
          <w:tcPr>
            <w:tcW w:w="1696" w:type="dxa"/>
          </w:tcPr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Lesformulier les 5</w:t>
            </w:r>
            <w:bookmarkStart w:id="0" w:name="_GoBack"/>
            <w:bookmarkEnd w:id="0"/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proofErr w:type="spellStart"/>
            <w:r>
              <w:t>Lesdoel</w:t>
            </w:r>
            <w:proofErr w:type="spellEnd"/>
            <w:r>
              <w:t>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De student weet welke sociale media de instelling gebruikt en waarom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>Korte inhoud:</w:t>
            </w:r>
          </w:p>
          <w:p w:rsidR="00164934" w:rsidRDefault="00164934" w:rsidP="00164934"/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De student gaat onderzoeken aan de hand van een vragenlijst welke sociale media gebruikt worden door de instelling, wat het doel is en wat de doelgroepen zijn.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>Organisatie:</w:t>
            </w:r>
          </w:p>
          <w:p w:rsidR="00164934" w:rsidRDefault="00164934" w:rsidP="00164934"/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 xml:space="preserve">In tweetallen onderzoeken ze 2 stage instellingen aan de hand van een vragenformulier. 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90 min.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>Competentie + niveau :</w:t>
            </w:r>
          </w:p>
          <w:p w:rsidR="00164934" w:rsidRDefault="00164934" w:rsidP="00164934"/>
          <w:p w:rsidR="00164934" w:rsidRDefault="00164934" w:rsidP="00164934"/>
        </w:tc>
        <w:tc>
          <w:tcPr>
            <w:tcW w:w="7366" w:type="dxa"/>
          </w:tcPr>
          <w:p w:rsidR="00164934" w:rsidRDefault="00164934" w:rsidP="00164934"/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>Onderwerp: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Wat doet de instelling met sociale media?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>Werkvorm: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 xml:space="preserve">Maak een </w:t>
            </w:r>
            <w:proofErr w:type="spellStart"/>
            <w:r>
              <w:t>Padlet</w:t>
            </w:r>
            <w:proofErr w:type="spellEnd"/>
            <w:r>
              <w:t xml:space="preserve"> met het sociale mediagebruik van de instelling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>Uitvoering: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De studenten kiezen in groepjes 2 stage instellingen die sociale media gebruiken .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>
            <w:r>
              <w:t xml:space="preserve">      </w:t>
            </w:r>
          </w:p>
          <w:p w:rsidR="00164934" w:rsidRDefault="00164934" w:rsidP="00164934">
            <w:r>
              <w:t>Oriëntatie: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>Artikel:</w:t>
            </w:r>
          </w:p>
          <w:p w:rsidR="00164934" w:rsidRDefault="00164934" w:rsidP="00164934">
            <w:hyperlink r:id="rId5" w:tgtFrame="_blank" w:history="1">
              <w:proofErr w:type="spellStart"/>
              <w:r>
                <w:rPr>
                  <w:rStyle w:val="Hyperlink"/>
                </w:rPr>
                <w:t>Social</w:t>
              </w:r>
              <w:proofErr w:type="spellEnd"/>
              <w:r>
                <w:rPr>
                  <w:rStyle w:val="Hyperlink"/>
                </w:rPr>
                <w:t xml:space="preserve"> Media Monitor Zorg: gaat de ouderenzorg de online dialoog aan?</w:t>
              </w:r>
            </w:hyperlink>
          </w:p>
        </w:tc>
      </w:tr>
      <w:tr w:rsidR="00164934" w:rsidTr="00164934">
        <w:tc>
          <w:tcPr>
            <w:tcW w:w="1696" w:type="dxa"/>
          </w:tcPr>
          <w:p w:rsidR="00164934" w:rsidRDefault="00164934" w:rsidP="00164934"/>
          <w:p w:rsidR="00164934" w:rsidRDefault="00164934" w:rsidP="00164934">
            <w:r>
              <w:t>Terugkoppeling: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r>
              <w:t xml:space="preserve">Zij presenteren in het kort </w:t>
            </w:r>
            <w:proofErr w:type="spellStart"/>
            <w:r>
              <w:t>adhv</w:t>
            </w:r>
            <w:proofErr w:type="spellEnd"/>
            <w:r>
              <w:t xml:space="preserve"> een </w:t>
            </w:r>
            <w:proofErr w:type="spellStart"/>
            <w:r>
              <w:t>Padlet</w:t>
            </w:r>
            <w:proofErr w:type="spellEnd"/>
            <w:r>
              <w:t xml:space="preserve"> het sociale mediagebruik van de instelling</w:t>
            </w:r>
          </w:p>
        </w:tc>
      </w:tr>
      <w:tr w:rsidR="00164934" w:rsidTr="00164934">
        <w:tc>
          <w:tcPr>
            <w:tcW w:w="1696" w:type="dxa"/>
          </w:tcPr>
          <w:p w:rsidR="00164934" w:rsidRDefault="00164934" w:rsidP="00164934"/>
          <w:p w:rsidR="00164934" w:rsidRDefault="00164934" w:rsidP="00164934"/>
          <w:p w:rsidR="00164934" w:rsidRDefault="00164934" w:rsidP="00164934">
            <w:r>
              <w:t>Leeropbrengst: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/>
          <w:p w:rsidR="00164934" w:rsidRDefault="00164934" w:rsidP="00164934">
            <w:r>
              <w:t>De student weet welke sociale media gebruikt worden en met welk doel</w:t>
            </w:r>
          </w:p>
          <w:p w:rsidR="00164934" w:rsidRDefault="00164934" w:rsidP="00164934">
            <w:r>
              <w:t xml:space="preserve">De student kent de informatiekanalen van de instelling </w:t>
            </w:r>
          </w:p>
          <w:p w:rsidR="00164934" w:rsidRDefault="00164934" w:rsidP="00164934">
            <w:r>
              <w:t xml:space="preserve">De student kan </w:t>
            </w:r>
            <w:proofErr w:type="spellStart"/>
            <w:r>
              <w:t>Padlet</w:t>
            </w:r>
            <w:proofErr w:type="spellEnd"/>
            <w:r>
              <w:t xml:space="preserve"> gebruiken</w:t>
            </w:r>
          </w:p>
          <w:p w:rsidR="00164934" w:rsidRDefault="00164934" w:rsidP="00164934">
            <w:r>
              <w:lastRenderedPageBreak/>
              <w:t xml:space="preserve">De student kan het knipprogramma van </w:t>
            </w:r>
            <w:proofErr w:type="spellStart"/>
            <w:r>
              <w:t>window’s</w:t>
            </w:r>
            <w:proofErr w:type="spellEnd"/>
            <w:r>
              <w:t xml:space="preserve"> gebruiken</w:t>
            </w:r>
          </w:p>
        </w:tc>
      </w:tr>
      <w:tr w:rsidR="00164934" w:rsidTr="00164934">
        <w:tc>
          <w:tcPr>
            <w:tcW w:w="1696" w:type="dxa"/>
            <w:tcBorders>
              <w:bottom w:val="nil"/>
            </w:tcBorders>
          </w:tcPr>
          <w:p w:rsidR="00164934" w:rsidRDefault="00164934" w:rsidP="00164934"/>
          <w:p w:rsidR="00164934" w:rsidRDefault="00164934" w:rsidP="00164934">
            <w:r>
              <w:t>Producten:</w:t>
            </w:r>
          </w:p>
          <w:p w:rsidR="00164934" w:rsidRDefault="00164934" w:rsidP="00164934"/>
        </w:tc>
        <w:tc>
          <w:tcPr>
            <w:tcW w:w="7366" w:type="dxa"/>
          </w:tcPr>
          <w:p w:rsidR="00164934" w:rsidRDefault="00164934" w:rsidP="00164934">
            <w:proofErr w:type="spellStart"/>
            <w:r>
              <w:t>Padlet’s</w:t>
            </w:r>
            <w:proofErr w:type="spellEnd"/>
            <w:r>
              <w:t xml:space="preserve"> met de sociale media van de instelling</w:t>
            </w:r>
          </w:p>
        </w:tc>
      </w:tr>
    </w:tbl>
    <w:p w:rsidR="0097216B" w:rsidRDefault="0097216B"/>
    <w:sectPr w:rsidR="0097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4"/>
    <w:rsid w:val="00164934"/>
    <w:rsid w:val="009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93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64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93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64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kwatching.com/archive/2013/06/10/social-media-monitor-zorg-gaat-de-ouderenzorg-de-online-dialoog-a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2016-05-30T09:01:00Z</dcterms:created>
  <dcterms:modified xsi:type="dcterms:W3CDTF">2016-05-30T09:01:00Z</dcterms:modified>
</cp:coreProperties>
</file>